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A" w:rsidRDefault="000D622A" w:rsidP="000D622A">
      <w:pPr>
        <w:jc w:val="center"/>
        <w:outlineLvl w:val="0"/>
        <w:rPr>
          <w:b/>
          <w:sz w:val="39"/>
          <w:szCs w:val="39"/>
        </w:rPr>
      </w:pPr>
      <w:bookmarkStart w:id="0" w:name="_Toc341549207"/>
      <w:bookmarkStart w:id="1" w:name="_Toc341549261"/>
      <w:r>
        <w:rPr>
          <w:b/>
          <w:sz w:val="39"/>
          <w:szCs w:val="39"/>
        </w:rPr>
        <w:t>Soukromá vysoká škola ekonomických studií, s. r. o.</w:t>
      </w:r>
      <w:bookmarkEnd w:id="0"/>
      <w:bookmarkEnd w:id="1"/>
    </w:p>
    <w:p w:rsidR="000D622A" w:rsidRDefault="000D622A" w:rsidP="000D622A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Lindnerova 575/1, Praha 8-Libeň</w:t>
      </w:r>
    </w:p>
    <w:p w:rsidR="000D622A" w:rsidRDefault="000D622A" w:rsidP="000D62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1165FE6" wp14:editId="6269E0D4">
            <wp:extent cx="1276985" cy="1276985"/>
            <wp:effectExtent l="0" t="0" r="0" b="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2A" w:rsidRDefault="000D622A" w:rsidP="000D622A">
      <w:pPr>
        <w:spacing w:before="2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Semestrální práce z předmětu Management </w:t>
      </w:r>
    </w:p>
    <w:p w:rsidR="000D622A" w:rsidRDefault="000D622A" w:rsidP="000D622A">
      <w:pPr>
        <w:jc w:val="center"/>
        <w:rPr>
          <w:b/>
        </w:rPr>
      </w:pPr>
    </w:p>
    <w:p w:rsidR="000D622A" w:rsidRDefault="008F5F81" w:rsidP="000D622A">
      <w:pPr>
        <w:jc w:val="center"/>
        <w:outlineLvl w:val="0"/>
        <w:rPr>
          <w:b/>
          <w:sz w:val="44"/>
          <w:szCs w:val="44"/>
        </w:rPr>
      </w:pPr>
      <w:bookmarkStart w:id="2" w:name="_Toc341549208"/>
      <w:bookmarkStart w:id="3" w:name="_Toc341549262"/>
      <w:r>
        <w:rPr>
          <w:b/>
          <w:sz w:val="44"/>
          <w:szCs w:val="44"/>
        </w:rPr>
        <w:t>Vedení lidí v podniku</w:t>
      </w:r>
      <w:bookmarkEnd w:id="2"/>
      <w:bookmarkEnd w:id="3"/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Default="000D622A" w:rsidP="000D622A">
      <w:pPr>
        <w:tabs>
          <w:tab w:val="right" w:pos="8789"/>
        </w:tabs>
        <w:ind w:leftChars="59" w:left="142"/>
        <w:rPr>
          <w:b/>
          <w:sz w:val="36"/>
          <w:szCs w:val="36"/>
        </w:rPr>
      </w:pPr>
    </w:p>
    <w:p w:rsidR="000D622A" w:rsidRPr="006B6165" w:rsidRDefault="000D622A" w:rsidP="000D622A">
      <w:pPr>
        <w:tabs>
          <w:tab w:val="right" w:pos="8789"/>
        </w:tabs>
        <w:ind w:leftChars="59" w:left="142"/>
        <w:rPr>
          <w:b/>
          <w:sz w:val="28"/>
          <w:szCs w:val="28"/>
        </w:rPr>
      </w:pPr>
      <w:r w:rsidRPr="006B61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="008F5F8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1.</w:t>
      </w:r>
      <w:r w:rsidRPr="006B6165">
        <w:rPr>
          <w:b/>
          <w:sz w:val="28"/>
          <w:szCs w:val="28"/>
        </w:rPr>
        <w:t xml:space="preserve"> semestr</w:t>
      </w:r>
      <w:r w:rsidRPr="006B61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Kapinus Daniel</w:t>
      </w:r>
    </w:p>
    <w:p w:rsidR="000D622A" w:rsidRPr="006B6165" w:rsidRDefault="000D622A" w:rsidP="000D622A">
      <w:pPr>
        <w:tabs>
          <w:tab w:val="right" w:pos="8789"/>
        </w:tabs>
        <w:ind w:leftChars="59" w:left="142"/>
        <w:rPr>
          <w:b/>
          <w:sz w:val="28"/>
          <w:szCs w:val="28"/>
        </w:rPr>
      </w:pPr>
      <w:r w:rsidRPr="006B61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PB1</w:t>
      </w:r>
    </w:p>
    <w:p w:rsidR="000D622A" w:rsidRDefault="000D622A" w:rsidP="000D622A">
      <w:pPr>
        <w:pStyle w:val="Nadpis1"/>
      </w:pPr>
      <w:r>
        <w:br w:type="page"/>
      </w:r>
      <w:bookmarkStart w:id="4" w:name="_Toc341549209"/>
      <w:bookmarkStart w:id="5" w:name="_Toc341549263"/>
      <w:r>
        <w:lastRenderedPageBreak/>
        <w:t>Anotace v českém jazyce</w:t>
      </w:r>
      <w:bookmarkEnd w:id="4"/>
      <w:bookmarkEnd w:id="5"/>
    </w:p>
    <w:p w:rsidR="000D622A" w:rsidRDefault="00CA33DC" w:rsidP="003C2C94">
      <w:pPr>
        <w:spacing w:line="360" w:lineRule="auto"/>
        <w:outlineLvl w:val="0"/>
      </w:pPr>
      <w:bookmarkStart w:id="6" w:name="_Toc341549210"/>
      <w:bookmarkStart w:id="7" w:name="_Toc341549264"/>
      <w:r>
        <w:t>V této práci pojednávající o řízení lid</w:t>
      </w:r>
      <w:r w:rsidR="00653746">
        <w:t>s</w:t>
      </w:r>
      <w:r>
        <w:t xml:space="preserve">kých zdrojů v podniku </w:t>
      </w:r>
      <w:r w:rsidR="003E15BD">
        <w:t>Zaměřuji se zde na styly řízení podniku. Na způsoby získávaní nových zaměstnanců a na jejich hodnocení, potrestání. A to vše jak teoretické tak praktické formě.</w:t>
      </w:r>
      <w:bookmarkEnd w:id="6"/>
      <w:bookmarkEnd w:id="7"/>
    </w:p>
    <w:p w:rsidR="000D622A" w:rsidRDefault="000D622A" w:rsidP="000D622A">
      <w:pPr>
        <w:outlineLvl w:val="0"/>
      </w:pPr>
    </w:p>
    <w:p w:rsidR="000D622A" w:rsidRDefault="000D622A" w:rsidP="000D622A">
      <w:pPr>
        <w:pStyle w:val="Nadpis1"/>
      </w:pPr>
      <w:bookmarkStart w:id="8" w:name="_Toc341549211"/>
      <w:bookmarkStart w:id="9" w:name="_Toc341549265"/>
      <w:r>
        <w:t>Anotace v anglickém jazyce</w:t>
      </w:r>
      <w:bookmarkEnd w:id="8"/>
      <w:bookmarkEnd w:id="9"/>
    </w:p>
    <w:p w:rsidR="003C2C94" w:rsidRPr="003C2C94" w:rsidRDefault="003C2C94" w:rsidP="003C2C94">
      <w:pPr>
        <w:spacing w:line="360" w:lineRule="auto"/>
        <w:rPr>
          <w:lang w:val="en-GB"/>
        </w:rPr>
      </w:pPr>
      <w:r w:rsidRPr="003C2C94">
        <w:rPr>
          <w:lang w:val="en-GB"/>
        </w:rPr>
        <w:t xml:space="preserve">In this work, dealing with the management of human resources in the </w:t>
      </w:r>
      <w:proofErr w:type="spellStart"/>
      <w:r w:rsidRPr="003C2C94">
        <w:rPr>
          <w:lang w:val="en-GB"/>
        </w:rPr>
        <w:t>company.I</w:t>
      </w:r>
      <w:proofErr w:type="spellEnd"/>
      <w:r w:rsidRPr="003C2C94">
        <w:rPr>
          <w:lang w:val="en-GB"/>
        </w:rPr>
        <w:t xml:space="preserve"> </w:t>
      </w:r>
      <w:proofErr w:type="gramStart"/>
      <w:r w:rsidRPr="003C2C94">
        <w:rPr>
          <w:lang w:val="en-GB"/>
        </w:rPr>
        <w:t>focus</w:t>
      </w:r>
      <w:proofErr w:type="gramEnd"/>
      <w:r w:rsidRPr="003C2C94">
        <w:rPr>
          <w:lang w:val="en-GB"/>
        </w:rPr>
        <w:t xml:space="preserve"> on the style of business management The methods of recruitment and evaluation, punishment. And all of both theoretical and practical form</w:t>
      </w:r>
    </w:p>
    <w:p w:rsidR="00DC6432" w:rsidRDefault="00DC6432">
      <w:pPr>
        <w:spacing w:after="200" w:line="276" w:lineRule="auto"/>
        <w:jc w:val="left"/>
      </w:pPr>
      <w:r>
        <w:br w:type="page"/>
      </w:r>
    </w:p>
    <w:p w:rsidR="000D622A" w:rsidRDefault="000D622A" w:rsidP="000D622A">
      <w:pPr>
        <w:outlineLvl w:val="0"/>
      </w:pPr>
    </w:p>
    <w:p w:rsidR="00DC6432" w:rsidRDefault="000D622A" w:rsidP="00DC6432">
      <w:pPr>
        <w:pStyle w:val="Nadpis1"/>
        <w:spacing w:after="0"/>
      </w:pPr>
      <w:bookmarkStart w:id="10" w:name="_Toc341549212"/>
      <w:bookmarkStart w:id="11" w:name="_Toc341549266"/>
      <w:r>
        <w:t>Obsah</w:t>
      </w:r>
      <w:bookmarkEnd w:id="10"/>
      <w:bookmarkEnd w:id="11"/>
    </w:p>
    <w:sdt>
      <w:sdtPr>
        <w:id w:val="127382299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DC6432" w:rsidRDefault="00DC6432">
          <w:pPr>
            <w:pStyle w:val="Nadpisobsahu"/>
          </w:pPr>
        </w:p>
        <w:p w:rsidR="00DC6432" w:rsidRDefault="00DC6432" w:rsidP="00DC6432">
          <w:pPr>
            <w:pStyle w:val="Obsah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549267" w:history="1">
            <w:r w:rsidRPr="005B3D8D">
              <w:rPr>
                <w:rStyle w:val="Hypertextovodkaz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68" w:history="1">
            <w:r w:rsidRPr="005B3D8D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Teoretická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69" w:history="1">
            <w:r w:rsidRPr="005B3D8D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Styly v řízení podniku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0" w:history="1">
            <w:r w:rsidRPr="005B3D8D">
              <w:rPr>
                <w:rStyle w:val="Hypertextovodkaz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Autokratický styl řízení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1" w:history="1">
            <w:r w:rsidRPr="005B3D8D">
              <w:rPr>
                <w:rStyle w:val="Hypertextovodkaz"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Paternalistický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2" w:history="1">
            <w:r w:rsidRPr="005B3D8D">
              <w:rPr>
                <w:rStyle w:val="Hypertextovodkaz"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Participativní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3" w:history="1">
            <w:r w:rsidRPr="005B3D8D">
              <w:rPr>
                <w:rStyle w:val="Hypertextovodkaz"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Demokratický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4" w:history="1">
            <w:r w:rsidRPr="005B3D8D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Hledání zaměstnanců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5" w:history="1">
            <w:r w:rsidRPr="005B3D8D">
              <w:rPr>
                <w:rStyle w:val="Hypertextovodkaz"/>
                <w:noProof/>
              </w:rPr>
              <w:t>2.2.1.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Vnitřní (interní zdroje)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6" w:history="1">
            <w:r w:rsidRPr="005B3D8D">
              <w:rPr>
                <w:rStyle w:val="Hypertextovodkaz"/>
                <w:noProof/>
              </w:rPr>
              <w:t>2.2.2.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Vnější (externí)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7" w:history="1">
            <w:r w:rsidRPr="005B3D8D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zaměstnanců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8" w:history="1">
            <w:r w:rsidRPr="005B3D8D">
              <w:rPr>
                <w:rStyle w:val="Hypertextovodkaz"/>
                <w:noProof/>
              </w:rPr>
              <w:t>2.3.1.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průběžné (každodenní)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79" w:history="1">
            <w:r w:rsidRPr="005B3D8D">
              <w:rPr>
                <w:rStyle w:val="Hypertextovodkaz"/>
                <w:noProof/>
              </w:rPr>
              <w:t>2.3.2.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příležitostné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0" w:history="1">
            <w:r w:rsidRPr="005B3D8D">
              <w:rPr>
                <w:rStyle w:val="Hypertextovodkaz"/>
                <w:noProof/>
              </w:rPr>
              <w:t>2.3.3.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záporné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1" w:history="1">
            <w:r w:rsidRPr="005B3D8D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Praktická část Aplikace na Podniku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2" w:history="1">
            <w:r w:rsidRPr="005B3D8D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Styly v řízení podniku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3" w:history="1">
            <w:r w:rsidRPr="005B3D8D">
              <w:rPr>
                <w:rStyle w:val="Hypertextovodkaz"/>
                <w:noProof/>
              </w:rPr>
              <w:t>3.1.1.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Autokratický styl řízení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4" w:history="1">
            <w:r w:rsidRPr="005B3D8D">
              <w:rPr>
                <w:rStyle w:val="Hypertextovodkaz"/>
                <w:noProof/>
              </w:rPr>
              <w:t>3.1.2.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Paternalistický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5" w:history="1">
            <w:r w:rsidRPr="005B3D8D">
              <w:rPr>
                <w:rStyle w:val="Hypertextovodkaz"/>
                <w:noProof/>
              </w:rPr>
              <w:t>3.1.3.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Participativní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6" w:history="1">
            <w:r w:rsidRPr="005B3D8D">
              <w:rPr>
                <w:rStyle w:val="Hypertextovodkaz"/>
                <w:noProof/>
              </w:rPr>
              <w:t>3.1.4.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Demokratický styl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7" w:history="1">
            <w:r w:rsidRPr="005B3D8D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Hledání zaměstnanců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8" w:history="1">
            <w:r w:rsidRPr="005B3D8D">
              <w:rPr>
                <w:rStyle w:val="Hypertextovodkaz"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Vnitřní (interní zdroje)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89" w:history="1">
            <w:r w:rsidRPr="005B3D8D">
              <w:rPr>
                <w:rStyle w:val="Hypertextovodkaz"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Vnější (externí)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6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90" w:history="1">
            <w:r w:rsidRPr="005B3D8D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zaměstnanců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91" w:history="1">
            <w:r w:rsidRPr="005B3D8D">
              <w:rPr>
                <w:rStyle w:val="Hypertextovodkaz"/>
                <w:noProof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průběžné (každodenní)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92" w:history="1">
            <w:r w:rsidRPr="005B3D8D">
              <w:rPr>
                <w:rStyle w:val="Hypertextovodkaz"/>
                <w:noProof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příležitostné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96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93" w:history="1">
            <w:r w:rsidRPr="005B3D8D">
              <w:rPr>
                <w:rStyle w:val="Hypertextovodkaz"/>
                <w:noProof/>
              </w:rPr>
              <w:t>3.3.3.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Hodnocení záporné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pPr>
            <w:pStyle w:val="Obsah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1549294" w:history="1">
            <w:r w:rsidRPr="005B3D8D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B3D8D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_Toc341549294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432" w:rsidRDefault="00DC6432">
          <w:r>
            <w:rPr>
              <w:b/>
              <w:bCs/>
            </w:rPr>
            <w:fldChar w:fldCharType="end"/>
          </w:r>
        </w:p>
      </w:sdtContent>
    </w:sdt>
    <w:p w:rsidR="00A04288" w:rsidRDefault="00A04288" w:rsidP="00A04288">
      <w:pPr>
        <w:pStyle w:val="Nadpis1"/>
      </w:pPr>
    </w:p>
    <w:p w:rsidR="009F10F0" w:rsidRDefault="009F10F0" w:rsidP="009F10F0"/>
    <w:p w:rsidR="009F10F0" w:rsidRPr="009F10F0" w:rsidRDefault="009F10F0" w:rsidP="009F10F0">
      <w:pPr>
        <w:sectPr w:rsidR="009F10F0" w:rsidRPr="009F10F0" w:rsidSect="00A04288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0D622A" w:rsidRPr="00D93160" w:rsidRDefault="00CA7606" w:rsidP="00D93160">
      <w:pPr>
        <w:pStyle w:val="Nadpis1"/>
        <w:numPr>
          <w:ilvl w:val="0"/>
          <w:numId w:val="11"/>
        </w:numPr>
      </w:pPr>
      <w:bookmarkStart w:id="12" w:name="_Toc341549267"/>
      <w:r w:rsidRPr="00D93160">
        <w:lastRenderedPageBreak/>
        <w:t>Úvod</w:t>
      </w:r>
      <w:bookmarkEnd w:id="12"/>
    </w:p>
    <w:p w:rsidR="009F1C4A" w:rsidRDefault="009F1C4A" w:rsidP="004A689B">
      <w:r>
        <w:t>Zákla</w:t>
      </w:r>
      <w:bookmarkStart w:id="13" w:name="_GoBack"/>
      <w:bookmarkEnd w:id="13"/>
      <w:r>
        <w:t>dní podmínkou úspěšnosti podnikatelské činnosti je uvědomění si významu a hodnoty lidských zdrojů v</w:t>
      </w:r>
      <w:r w:rsidR="00954A81">
        <w:t> </w:t>
      </w:r>
      <w:r>
        <w:t>podniku</w:t>
      </w:r>
      <w:r w:rsidR="00954A81">
        <w:t>. V praxi spadá řízení lidských zdrojů pod personálního manažéra podniku (personální oddělení)</w:t>
      </w:r>
    </w:p>
    <w:p w:rsidR="00AD757B" w:rsidRDefault="00AD757B" w:rsidP="00175875">
      <w:pPr>
        <w:spacing w:line="360" w:lineRule="auto"/>
      </w:pPr>
    </w:p>
    <w:p w:rsidR="00954A81" w:rsidRDefault="00954A81" w:rsidP="00175875">
      <w:pPr>
        <w:spacing w:line="360" w:lineRule="auto"/>
      </w:pPr>
      <w:r>
        <w:t>Personální manažér vypracovává personální strategii</w:t>
      </w:r>
      <w:r w:rsidR="00175875">
        <w:t>,</w:t>
      </w:r>
      <w:r>
        <w:t xml:space="preserve"> ve které specifikuje jednotlivá kritéria a </w:t>
      </w:r>
      <w:r w:rsidR="00175875">
        <w:t>možnosti</w:t>
      </w:r>
      <w:r>
        <w:t>.</w:t>
      </w:r>
      <w:r w:rsidR="00175875">
        <w:t xml:space="preserve"> Například to můžou být požadavky na pracovníka, pracovní místa v podniku, možnosti kvalifikačního růstu, možnost mzdového a profesního růstu.</w:t>
      </w:r>
    </w:p>
    <w:p w:rsidR="00AD757B" w:rsidRDefault="00AD757B" w:rsidP="00175875">
      <w:pPr>
        <w:spacing w:line="360" w:lineRule="auto"/>
      </w:pPr>
    </w:p>
    <w:p w:rsidR="00753F23" w:rsidRDefault="00753F23" w:rsidP="00175875">
      <w:pPr>
        <w:spacing w:line="360" w:lineRule="auto"/>
      </w:pPr>
      <w:r>
        <w:t xml:space="preserve">Mezi hlavní úkoly </w:t>
      </w:r>
      <w:r w:rsidR="00CA33DC">
        <w:t xml:space="preserve">řízení lidských zdrojů patří: </w:t>
      </w:r>
      <w:r w:rsidR="00CA33DC" w:rsidRPr="00CA33DC">
        <w:rPr>
          <w:u w:val="single"/>
        </w:rPr>
        <w:t>Hledání nejvhodnějších spojení člověka s pracovními úkony</w:t>
      </w:r>
      <w:r w:rsidR="00CA33DC">
        <w:t xml:space="preserve"> (nesmí u něj být žádná averze vůči danému úkonu), </w:t>
      </w:r>
      <w:r w:rsidR="00CA33DC" w:rsidRPr="00CA33DC">
        <w:rPr>
          <w:u w:val="single"/>
        </w:rPr>
        <w:t xml:space="preserve">usilovat o optimální využití pracovníka </w:t>
      </w:r>
      <w:r w:rsidR="00CA33DC">
        <w:t xml:space="preserve">(využít naplno jeho schopnosti, čas strávený v podniku a to Npř. zvýšením jeho hodnocení), </w:t>
      </w:r>
      <w:r w:rsidR="00CA33DC" w:rsidRPr="00CA33DC">
        <w:rPr>
          <w:u w:val="single"/>
        </w:rPr>
        <w:t>formování pracovních skupin</w:t>
      </w:r>
      <w:r w:rsidR="00CA33DC">
        <w:t xml:space="preserve"> (odbornost/vztahy/stabilita), zajišťovat personální, sociální rozvoj pracovníků (respektovat jednotlivce, podmínky pracovní, spojení zájmů a to jak podniku</w:t>
      </w:r>
      <w:r w:rsidR="002777CF">
        <w:t>,</w:t>
      </w:r>
      <w:r w:rsidR="00CA33DC">
        <w:t xml:space="preserve"> tak zaměstnance).</w:t>
      </w:r>
    </w:p>
    <w:p w:rsidR="00541126" w:rsidRDefault="00541126" w:rsidP="00541126">
      <w:pPr>
        <w:spacing w:line="360" w:lineRule="auto"/>
      </w:pPr>
    </w:p>
    <w:p w:rsidR="006135E3" w:rsidRPr="00AD757B" w:rsidRDefault="006135E3" w:rsidP="00D93160">
      <w:pPr>
        <w:pStyle w:val="Nadpis1"/>
        <w:numPr>
          <w:ilvl w:val="0"/>
          <w:numId w:val="11"/>
        </w:numPr>
      </w:pPr>
      <w:bookmarkStart w:id="14" w:name="_Toc341549268"/>
      <w:r w:rsidRPr="00AD757B">
        <w:t>Teoretická část</w:t>
      </w:r>
      <w:bookmarkEnd w:id="14"/>
    </w:p>
    <w:p w:rsidR="00AD757B" w:rsidRDefault="00AD757B" w:rsidP="00175875">
      <w:pPr>
        <w:spacing w:line="360" w:lineRule="auto"/>
      </w:pPr>
    </w:p>
    <w:p w:rsidR="00653746" w:rsidRPr="00AD757B" w:rsidRDefault="00B55A1D" w:rsidP="00D93160">
      <w:pPr>
        <w:pStyle w:val="Styl1"/>
        <w:numPr>
          <w:ilvl w:val="1"/>
          <w:numId w:val="11"/>
        </w:numPr>
      </w:pPr>
      <w:bookmarkStart w:id="15" w:name="_Toc341549269"/>
      <w:r w:rsidRPr="00AD757B">
        <w:t>Styly v řízení podniku</w:t>
      </w:r>
      <w:bookmarkEnd w:id="15"/>
    </w:p>
    <w:p w:rsidR="00B55A1D" w:rsidRDefault="00B55A1D" w:rsidP="00175875">
      <w:pPr>
        <w:spacing w:line="360" w:lineRule="auto"/>
      </w:pPr>
      <w:r>
        <w:t>Styl řízení lidských zdrojů v podniku lze dle postoje manažéra rozdělit na čtyři časti a to na autokratický, paternalistický, participiální a demokratický styl vedení. Tyto styly se liší v důvěře manažéra k zaměstnancům, způsobu motivace a ovlivňování zaměstnanců.</w:t>
      </w:r>
    </w:p>
    <w:p w:rsidR="00AD757B" w:rsidRDefault="00AD757B" w:rsidP="00175875">
      <w:pPr>
        <w:spacing w:line="360" w:lineRule="auto"/>
      </w:pPr>
    </w:p>
    <w:p w:rsidR="00B55A1D" w:rsidRPr="00E756EA" w:rsidRDefault="00B55A1D" w:rsidP="00D93160">
      <w:pPr>
        <w:pStyle w:val="Styl2"/>
        <w:numPr>
          <w:ilvl w:val="2"/>
          <w:numId w:val="11"/>
        </w:numPr>
      </w:pPr>
      <w:bookmarkStart w:id="16" w:name="_Toc341549270"/>
      <w:r w:rsidRPr="00E756EA">
        <w:t>Autokratický styl řízení práce</w:t>
      </w:r>
      <w:bookmarkEnd w:id="16"/>
    </w:p>
    <w:p w:rsidR="006135E3" w:rsidRDefault="001B53E2" w:rsidP="00175875">
      <w:pPr>
        <w:spacing w:line="360" w:lineRule="auto"/>
      </w:pPr>
      <w:r>
        <w:t>Tento styl známí též jako byrokratický je maximálně centralizovaný a direktivní. Všechna rozhodnutí se činní z jednoho místa a jsou založena na rozkazech a příkazech</w:t>
      </w:r>
      <w:r w:rsidR="006135E3">
        <w:t>. Netoleruje se zde svoboda k vyjadřování svého názoru (i těch co by vedli ke zvýšení efektivnosti výroby). Neexistuje zde porozumění ze strany vedoucího pracovníka vše se řídí přesnými vyhláškami a směrnicemi neexistuje diskuze o rozhodnutích</w:t>
      </w:r>
    </w:p>
    <w:p w:rsidR="0022133E" w:rsidRDefault="0022133E">
      <w:pPr>
        <w:spacing w:after="200" w:line="276" w:lineRule="auto"/>
        <w:jc w:val="left"/>
      </w:pPr>
      <w:r>
        <w:br w:type="page"/>
      </w:r>
    </w:p>
    <w:p w:rsidR="006135E3" w:rsidRPr="00E756EA" w:rsidRDefault="006135E3" w:rsidP="00D93160">
      <w:pPr>
        <w:pStyle w:val="Styl2"/>
        <w:numPr>
          <w:ilvl w:val="2"/>
          <w:numId w:val="11"/>
        </w:numPr>
      </w:pPr>
      <w:bookmarkStart w:id="17" w:name="_Toc341549271"/>
      <w:r w:rsidRPr="00E756EA">
        <w:lastRenderedPageBreak/>
        <w:t>Paternalistický styl vedení</w:t>
      </w:r>
      <w:bookmarkEnd w:id="17"/>
    </w:p>
    <w:p w:rsidR="006135E3" w:rsidRDefault="004D5B9E" w:rsidP="00175875">
      <w:pPr>
        <w:spacing w:line="360" w:lineRule="auto"/>
      </w:pPr>
      <w:r>
        <w:t>P</w:t>
      </w:r>
      <w:r w:rsidR="006135E3">
        <w:t>oněkud uvolněnější leč</w:t>
      </w:r>
      <w:r w:rsidR="0022133E">
        <w:t xml:space="preserve"> stále silně byrokratický styl řízení práce</w:t>
      </w:r>
      <w:r w:rsidR="006135E3">
        <w:t xml:space="preserve"> </w:t>
      </w:r>
      <w:r w:rsidR="0022133E">
        <w:t>se vyznačuje omezenou důvěrou vedoucích pracovníku, vedoucí pracovník je ochoten vyslechnout si váš názor ale zpravidla na něj nebere vůbec žádné ohledy. Řízení je zde stále za pomoci příkazů nyní však s možností zaměstnance vyjádřit se. Důležitá rozhodnutí v rámci firmy stále zůstávají v rukou vedení firmy, ostatní méně důležitá jsou předána do rukou nižších manažérů.</w:t>
      </w:r>
    </w:p>
    <w:p w:rsidR="00AD757B" w:rsidRDefault="00AD757B" w:rsidP="00175875">
      <w:pPr>
        <w:spacing w:line="360" w:lineRule="auto"/>
        <w:rPr>
          <w:b/>
        </w:rPr>
      </w:pPr>
    </w:p>
    <w:p w:rsidR="0022133E" w:rsidRPr="00E756EA" w:rsidRDefault="0022133E" w:rsidP="00D93160">
      <w:pPr>
        <w:pStyle w:val="Styl2"/>
        <w:numPr>
          <w:ilvl w:val="2"/>
          <w:numId w:val="11"/>
        </w:numPr>
      </w:pPr>
      <w:bookmarkStart w:id="18" w:name="_Toc341549272"/>
      <w:r w:rsidRPr="00E756EA">
        <w:t>Participativní styl vedení</w:t>
      </w:r>
      <w:bookmarkEnd w:id="18"/>
    </w:p>
    <w:p w:rsidR="0022133E" w:rsidRDefault="004D5B9E" w:rsidP="00175875">
      <w:pPr>
        <w:spacing w:line="360" w:lineRule="auto"/>
      </w:pPr>
      <w:r>
        <w:t>Zde existuje již částečná důvěra mezi vedením a podřízenými</w:t>
      </w:r>
      <w:r w:rsidR="008F4DFB">
        <w:t xml:space="preserve">, objevují se zde všechny způsoby motivace (hmotné, nehmotné). Do komunikace ve firmě jsou zapojeni všichni, </w:t>
      </w:r>
    </w:p>
    <w:p w:rsidR="008F4DFB" w:rsidRDefault="00457CDC" w:rsidP="00175875">
      <w:pPr>
        <w:spacing w:line="360" w:lineRule="auto"/>
      </w:pPr>
      <w:r>
        <w:t>Bez pocitu strachu a úzkosti</w:t>
      </w:r>
    </w:p>
    <w:p w:rsidR="00AD757B" w:rsidRDefault="00AD757B" w:rsidP="00175875">
      <w:pPr>
        <w:spacing w:line="360" w:lineRule="auto"/>
      </w:pPr>
    </w:p>
    <w:p w:rsidR="008F4DFB" w:rsidRPr="00E756EA" w:rsidRDefault="008F4DFB" w:rsidP="00D93160">
      <w:pPr>
        <w:pStyle w:val="Styl2"/>
        <w:numPr>
          <w:ilvl w:val="2"/>
          <w:numId w:val="11"/>
        </w:numPr>
      </w:pPr>
      <w:bookmarkStart w:id="19" w:name="_Toc341549273"/>
      <w:r w:rsidRPr="00E756EA">
        <w:t>Demokratický styl vedení</w:t>
      </w:r>
      <w:bookmarkEnd w:id="19"/>
    </w:p>
    <w:p w:rsidR="008F4DFB" w:rsidRDefault="00457CDC" w:rsidP="00175875">
      <w:pPr>
        <w:spacing w:line="360" w:lineRule="auto"/>
      </w:pPr>
      <w:r>
        <w:t>V demokratickém stylu je vyžadována iniciativa podřízených</w:t>
      </w:r>
      <w:r w:rsidR="002777CF">
        <w:t>,</w:t>
      </w:r>
      <w:r>
        <w:t xml:space="preserve"> panuje plná důvěra mezi vedením a podřízenými, panují zde přátelské vztahy a pracovní výkony jdou často nad rámec povinností.</w:t>
      </w:r>
    </w:p>
    <w:p w:rsidR="00AD757B" w:rsidRDefault="00AD757B" w:rsidP="00175875">
      <w:pPr>
        <w:spacing w:line="360" w:lineRule="auto"/>
      </w:pPr>
    </w:p>
    <w:p w:rsidR="00457CDC" w:rsidRPr="00E756EA" w:rsidRDefault="00457CDC" w:rsidP="007C32DB">
      <w:pPr>
        <w:pStyle w:val="Styl1"/>
        <w:numPr>
          <w:ilvl w:val="1"/>
          <w:numId w:val="11"/>
        </w:numPr>
      </w:pPr>
      <w:bookmarkStart w:id="20" w:name="_Toc341549274"/>
      <w:r w:rsidRPr="00E756EA">
        <w:t>Hledání zaměstnanců</w:t>
      </w:r>
      <w:bookmarkEnd w:id="20"/>
    </w:p>
    <w:p w:rsidR="00457CDC" w:rsidRPr="002777CF" w:rsidRDefault="00457CDC" w:rsidP="00175875">
      <w:pPr>
        <w:spacing w:line="360" w:lineRule="auto"/>
      </w:pPr>
      <w:r w:rsidRPr="002777CF">
        <w:t>V praxi existují jen dva zdroje pro získání nových pracovníku a to jsou</w:t>
      </w:r>
    </w:p>
    <w:p w:rsidR="00457CDC" w:rsidRDefault="00457CDC" w:rsidP="00175875">
      <w:pPr>
        <w:spacing w:line="360" w:lineRule="auto"/>
        <w:rPr>
          <w:sz w:val="28"/>
          <w:szCs w:val="28"/>
        </w:rPr>
      </w:pPr>
      <w:r w:rsidRPr="002777CF">
        <w:t>Externí a Interní zdroje</w:t>
      </w:r>
      <w:r>
        <w:rPr>
          <w:sz w:val="28"/>
          <w:szCs w:val="28"/>
        </w:rPr>
        <w:t>.</w:t>
      </w:r>
    </w:p>
    <w:p w:rsidR="00AD757B" w:rsidRDefault="00AD757B" w:rsidP="00175875">
      <w:pPr>
        <w:spacing w:line="360" w:lineRule="auto"/>
        <w:rPr>
          <w:sz w:val="28"/>
          <w:szCs w:val="28"/>
        </w:rPr>
      </w:pPr>
    </w:p>
    <w:p w:rsidR="008B498A" w:rsidRPr="00E756EA" w:rsidRDefault="008B498A" w:rsidP="007C32DB">
      <w:pPr>
        <w:pStyle w:val="Styl2"/>
        <w:numPr>
          <w:ilvl w:val="2"/>
          <w:numId w:val="11"/>
        </w:numPr>
      </w:pPr>
      <w:bookmarkStart w:id="21" w:name="_Toc341549275"/>
      <w:r w:rsidRPr="00E756EA">
        <w:t>Vnitřní (interní zdroje)</w:t>
      </w:r>
      <w:bookmarkEnd w:id="21"/>
    </w:p>
    <w:p w:rsidR="008B498A" w:rsidRPr="002777CF" w:rsidRDefault="000F7D80" w:rsidP="00175875">
      <w:pPr>
        <w:spacing w:line="360" w:lineRule="auto"/>
      </w:pPr>
      <w:r w:rsidRPr="002777CF">
        <w:t>S tímto stylem získávání zaměstnanců se nejčastěji setkáváme u Asijského ekonomické</w:t>
      </w:r>
      <w:r w:rsidR="002777CF" w:rsidRPr="002777CF">
        <w:t>ho</w:t>
      </w:r>
      <w:r w:rsidRPr="002777CF">
        <w:t xml:space="preserve"> centra. Jde o získávání pracovníku z vlastních řad. Mezi výhody patří důvěra ostatních zaměstnanců a důvěra firmy v nového nadřízeného. Obvykle se jedná o vzestup na hierarchickém žebříčku ve firmě.</w:t>
      </w:r>
    </w:p>
    <w:p w:rsidR="00AD757B" w:rsidRDefault="00AD757B" w:rsidP="00175875">
      <w:pPr>
        <w:spacing w:line="360" w:lineRule="auto"/>
        <w:rPr>
          <w:b/>
          <w:sz w:val="28"/>
          <w:szCs w:val="28"/>
        </w:rPr>
      </w:pPr>
    </w:p>
    <w:p w:rsidR="000F7D80" w:rsidRPr="00E756EA" w:rsidRDefault="000F7D80" w:rsidP="007C32DB">
      <w:pPr>
        <w:pStyle w:val="Styl2"/>
        <w:numPr>
          <w:ilvl w:val="2"/>
          <w:numId w:val="11"/>
        </w:numPr>
      </w:pPr>
      <w:bookmarkStart w:id="22" w:name="_Toc341549276"/>
      <w:r w:rsidRPr="00E756EA">
        <w:t>Vnější (externí) zdroje</w:t>
      </w:r>
      <w:bookmarkEnd w:id="22"/>
    </w:p>
    <w:p w:rsidR="000F7D80" w:rsidRPr="002777CF" w:rsidRDefault="000F7D80" w:rsidP="00175875">
      <w:pPr>
        <w:spacing w:line="360" w:lineRule="auto"/>
      </w:pPr>
      <w:r w:rsidRPr="002777CF">
        <w:t>Nejčastější získání zaměstnance a to bud z jiné firmy nebo z řad nezaměstnaných. Pro tento účel se používají tzv.</w:t>
      </w:r>
      <w:r w:rsidRPr="002777CF">
        <w:rPr>
          <w:lang w:val="en-US"/>
        </w:rPr>
        <w:t xml:space="preserve"> “headhunters</w:t>
      </w:r>
      <w:r w:rsidRPr="002777CF">
        <w:t xml:space="preserve"> „ (sehnání zaměstnance na míru), nebo různé noviny, internet po případně úřad práce.</w:t>
      </w:r>
    </w:p>
    <w:p w:rsidR="00AD757B" w:rsidRDefault="00AD757B" w:rsidP="00175875">
      <w:pPr>
        <w:spacing w:line="360" w:lineRule="auto"/>
        <w:rPr>
          <w:b/>
          <w:sz w:val="28"/>
          <w:szCs w:val="28"/>
        </w:rPr>
      </w:pPr>
    </w:p>
    <w:p w:rsidR="002A08AE" w:rsidRPr="00E756EA" w:rsidRDefault="003E15BD" w:rsidP="007C32DB">
      <w:pPr>
        <w:pStyle w:val="Styl1"/>
        <w:numPr>
          <w:ilvl w:val="1"/>
          <w:numId w:val="11"/>
        </w:numPr>
      </w:pPr>
      <w:bookmarkStart w:id="23" w:name="_Toc341549277"/>
      <w:r w:rsidRPr="00E756EA">
        <w:t>Hodnocení</w:t>
      </w:r>
      <w:r w:rsidR="002A08AE" w:rsidRPr="00E756EA">
        <w:t xml:space="preserve"> zaměstnanců</w:t>
      </w:r>
      <w:bookmarkEnd w:id="23"/>
    </w:p>
    <w:p w:rsidR="003E15BD" w:rsidRDefault="003E15BD" w:rsidP="00175875">
      <w:pPr>
        <w:spacing w:line="360" w:lineRule="auto"/>
      </w:pPr>
      <w:r w:rsidRPr="00F166F1">
        <w:t>Hodnocení zaměstnanců je proces</w:t>
      </w:r>
      <w:r w:rsidR="00F166F1" w:rsidRPr="00F166F1">
        <w:t>,</w:t>
      </w:r>
      <w:r w:rsidRPr="00F166F1">
        <w:t xml:space="preserve"> kdy podnik ohodnotí výkon zaměstnance</w:t>
      </w:r>
      <w:r w:rsidR="00F166F1" w:rsidRPr="00F166F1">
        <w:t>. A to kladně i záporně. V obou případech slouží hodnocení, jako motivace nebude-li vysoký výkon ohodnocen vysokou částkou tak brzy klesne a naopak.</w:t>
      </w:r>
    </w:p>
    <w:p w:rsidR="00AD757B" w:rsidRDefault="00AD757B" w:rsidP="00175875">
      <w:pPr>
        <w:spacing w:line="360" w:lineRule="auto"/>
      </w:pPr>
    </w:p>
    <w:p w:rsidR="00F166F1" w:rsidRPr="00E756EA" w:rsidRDefault="00F166F1" w:rsidP="007C32DB">
      <w:pPr>
        <w:pStyle w:val="Styl2"/>
        <w:numPr>
          <w:ilvl w:val="2"/>
          <w:numId w:val="11"/>
        </w:numPr>
      </w:pPr>
      <w:bookmarkStart w:id="24" w:name="_Toc341549278"/>
      <w:r w:rsidRPr="00E756EA">
        <w:t>Hodnocení průběžné (každodenní)</w:t>
      </w:r>
      <w:bookmarkEnd w:id="24"/>
    </w:p>
    <w:p w:rsidR="00F166F1" w:rsidRDefault="00F166F1" w:rsidP="00175875">
      <w:pPr>
        <w:spacing w:line="360" w:lineRule="auto"/>
      </w:pPr>
      <w:r>
        <w:t>Prováděno neoficiálně nejlépe každý den přímým nadřízeným a mělo by mít motivační podtext. Většinou oboustranná zpětná vazba zpravidla ústně.</w:t>
      </w:r>
    </w:p>
    <w:p w:rsidR="00AD757B" w:rsidRDefault="00AD757B" w:rsidP="00175875">
      <w:pPr>
        <w:spacing w:line="360" w:lineRule="auto"/>
      </w:pPr>
    </w:p>
    <w:p w:rsidR="00F166F1" w:rsidRPr="00E756EA" w:rsidRDefault="00F166F1" w:rsidP="007C32DB">
      <w:pPr>
        <w:pStyle w:val="Styl2"/>
        <w:numPr>
          <w:ilvl w:val="2"/>
          <w:numId w:val="11"/>
        </w:numPr>
      </w:pPr>
      <w:bookmarkStart w:id="25" w:name="_Toc341549279"/>
      <w:r w:rsidRPr="00E756EA">
        <w:t>Hodnocení příležitostné</w:t>
      </w:r>
      <w:bookmarkEnd w:id="25"/>
    </w:p>
    <w:p w:rsidR="00F166F1" w:rsidRPr="002777CF" w:rsidRDefault="00843B1A" w:rsidP="00175875">
      <w:pPr>
        <w:spacing w:line="360" w:lineRule="auto"/>
      </w:pPr>
      <w:r w:rsidRPr="002777CF">
        <w:t>Většinou závěr nějaké etapy např. ukončení montáže uzavření obchodu</w:t>
      </w:r>
      <w:r w:rsidR="008032B7" w:rsidRPr="002777CF">
        <w:t>. Příležitostná pochvala může mít velice pozitivní vliv na činnost zaměstnanců.</w:t>
      </w:r>
    </w:p>
    <w:p w:rsidR="00AD757B" w:rsidRDefault="00AD757B" w:rsidP="00175875">
      <w:pPr>
        <w:spacing w:line="360" w:lineRule="auto"/>
        <w:rPr>
          <w:sz w:val="28"/>
          <w:szCs w:val="28"/>
        </w:rPr>
      </w:pPr>
    </w:p>
    <w:p w:rsidR="00F31BA3" w:rsidRPr="00E756EA" w:rsidRDefault="00F31BA3" w:rsidP="007C32DB">
      <w:pPr>
        <w:pStyle w:val="Styl2"/>
        <w:numPr>
          <w:ilvl w:val="2"/>
          <w:numId w:val="11"/>
        </w:numPr>
      </w:pPr>
      <w:bookmarkStart w:id="26" w:name="_Toc341549280"/>
      <w:r w:rsidRPr="00E756EA">
        <w:t>Hodnocení záporné</w:t>
      </w:r>
      <w:bookmarkEnd w:id="26"/>
    </w:p>
    <w:p w:rsidR="00F31BA3" w:rsidRPr="002777CF" w:rsidRDefault="00F31BA3" w:rsidP="00175875">
      <w:pPr>
        <w:spacing w:line="360" w:lineRule="auto"/>
      </w:pPr>
      <w:r w:rsidRPr="002777CF">
        <w:t>At už ústně nebo formou peněžní (náhrada ztráty)</w:t>
      </w:r>
    </w:p>
    <w:p w:rsidR="00BC222E" w:rsidRDefault="00BC222E" w:rsidP="00175875">
      <w:pPr>
        <w:spacing w:line="360" w:lineRule="auto"/>
        <w:rPr>
          <w:sz w:val="28"/>
          <w:szCs w:val="28"/>
        </w:rPr>
      </w:pPr>
    </w:p>
    <w:p w:rsidR="00BC222E" w:rsidRPr="00D93160" w:rsidRDefault="00BC222E" w:rsidP="00D93160">
      <w:pPr>
        <w:pStyle w:val="Nadpis1"/>
        <w:numPr>
          <w:ilvl w:val="0"/>
          <w:numId w:val="11"/>
        </w:numPr>
      </w:pPr>
      <w:bookmarkStart w:id="27" w:name="_Toc341549281"/>
      <w:r w:rsidRPr="00D93160">
        <w:t>Praktická část</w:t>
      </w:r>
      <w:r w:rsidR="00137BBA" w:rsidRPr="00D93160">
        <w:t xml:space="preserve"> Aplikace na Podniku</w:t>
      </w:r>
      <w:bookmarkEnd w:id="27"/>
    </w:p>
    <w:p w:rsidR="00AD757B" w:rsidRDefault="00AD757B" w:rsidP="00BC222E">
      <w:pPr>
        <w:spacing w:line="360" w:lineRule="auto"/>
        <w:rPr>
          <w:b/>
          <w:sz w:val="28"/>
          <w:szCs w:val="28"/>
        </w:rPr>
      </w:pPr>
    </w:p>
    <w:p w:rsidR="00BC222E" w:rsidRPr="00E756EA" w:rsidRDefault="00BC222E" w:rsidP="007C32DB">
      <w:pPr>
        <w:pStyle w:val="Styl1"/>
        <w:numPr>
          <w:ilvl w:val="1"/>
          <w:numId w:val="11"/>
        </w:numPr>
      </w:pPr>
      <w:bookmarkStart w:id="28" w:name="_Toc341549282"/>
      <w:r w:rsidRPr="00E756EA">
        <w:t>Styly v řízení podniku</w:t>
      </w:r>
      <w:bookmarkEnd w:id="28"/>
    </w:p>
    <w:p w:rsidR="002777CF" w:rsidRDefault="00BC222E" w:rsidP="00175875">
      <w:pPr>
        <w:spacing w:line="360" w:lineRule="auto"/>
      </w:pPr>
      <w:r w:rsidRPr="002777CF">
        <w:t>V praxi vypovídají o tom</w:t>
      </w:r>
      <w:r w:rsidR="002777CF" w:rsidRPr="002777CF">
        <w:t>,</w:t>
      </w:r>
      <w:r w:rsidRPr="002777CF">
        <w:t xml:space="preserve"> kde se daná firma nachází, vypovídají o politice a vyspělosti dané země. Npř firma bude mít v zázemí politiku Demokratickou ale v pobočkách nalézajících se v jiné zemi (multinacionální, transnacionální firma) bude politika odlišná autokratický styl vedení.</w:t>
      </w:r>
    </w:p>
    <w:p w:rsidR="00AD757B" w:rsidRDefault="00AD757B" w:rsidP="002777CF">
      <w:pPr>
        <w:spacing w:line="360" w:lineRule="auto"/>
      </w:pPr>
    </w:p>
    <w:p w:rsidR="002777CF" w:rsidRPr="00E756EA" w:rsidRDefault="002777CF" w:rsidP="007C32DB">
      <w:pPr>
        <w:pStyle w:val="Styl2"/>
        <w:numPr>
          <w:ilvl w:val="2"/>
          <w:numId w:val="11"/>
        </w:numPr>
      </w:pPr>
      <w:bookmarkStart w:id="29" w:name="_Toc341549283"/>
      <w:r w:rsidRPr="00E756EA">
        <w:t>Autokratický styl řízení práce</w:t>
      </w:r>
      <w:bookmarkEnd w:id="29"/>
    </w:p>
    <w:p w:rsidR="00137BBA" w:rsidRPr="00137BBA" w:rsidRDefault="00137BBA" w:rsidP="002777CF">
      <w:pPr>
        <w:spacing w:line="360" w:lineRule="auto"/>
      </w:pPr>
      <w:r>
        <w:t>Tento styl vedení bude naše firma používat převážně v zahraničí a to nejlépe v pobočce nacházející se v jedné z nevyspělých zemí, Npř přesun výroby náhradních dílů do zahraničí.</w:t>
      </w:r>
      <w:r w:rsidR="0070014F">
        <w:t xml:space="preserve"> Manažér bude pocházet ze země</w:t>
      </w:r>
      <w:r w:rsidR="002E7C42">
        <w:t>,</w:t>
      </w:r>
      <w:r w:rsidR="0070014F">
        <w:t xml:space="preserve"> kde sídlí mateřská část firmy</w:t>
      </w:r>
      <w:r w:rsidR="0070014F" w:rsidRPr="0070014F">
        <w:t xml:space="preserve"> </w:t>
      </w:r>
      <w:r w:rsidR="0070014F">
        <w:t>a jde mu jen o profit firmy o výnos jde tzv.“ přes mrtvoly“.</w:t>
      </w:r>
    </w:p>
    <w:p w:rsidR="002777CF" w:rsidRDefault="0070014F" w:rsidP="00175875">
      <w:pPr>
        <w:spacing w:line="360" w:lineRule="auto"/>
      </w:pPr>
      <w:r>
        <w:lastRenderedPageBreak/>
        <w:t>Firma se nebude zajímat o rozvoj zaměstnanců ani o jejich vztah k firmě (v nevyspělých zemích se snadno hledá náhrada)</w:t>
      </w:r>
    </w:p>
    <w:p w:rsidR="00AD757B" w:rsidRDefault="00AD757B" w:rsidP="00175875">
      <w:pPr>
        <w:spacing w:line="360" w:lineRule="auto"/>
      </w:pPr>
    </w:p>
    <w:p w:rsidR="002777CF" w:rsidRPr="00E756EA" w:rsidRDefault="002777CF" w:rsidP="007C32DB">
      <w:pPr>
        <w:pStyle w:val="Styl2"/>
        <w:numPr>
          <w:ilvl w:val="2"/>
          <w:numId w:val="11"/>
        </w:numPr>
      </w:pPr>
      <w:bookmarkStart w:id="30" w:name="_Toc341549284"/>
      <w:r w:rsidRPr="00E756EA">
        <w:t>Paternalistický styl vedení</w:t>
      </w:r>
      <w:bookmarkEnd w:id="30"/>
    </w:p>
    <w:p w:rsidR="002334AB" w:rsidRDefault="002334AB" w:rsidP="00175875">
      <w:pPr>
        <w:spacing w:line="360" w:lineRule="auto"/>
      </w:pPr>
      <w:r>
        <w:t>Typickým příkladem této společnosti je Oby. Pro všechny firmy platí tatáž politika</w:t>
      </w:r>
      <w:r w:rsidR="002E7C42">
        <w:t>,</w:t>
      </w:r>
      <w:r>
        <w:t xml:space="preserve"> prodává se tam to samé zboží</w:t>
      </w:r>
      <w:r w:rsidR="0070014F">
        <w:t>,</w:t>
      </w:r>
      <w:r>
        <w:t xml:space="preserve"> ať už pobočka leží v ČR nebo v Rusku. Jsou tu tatáž pravidla chování zaměstnance ve firmě (firma se nepřizpůsobuje trhu. Matka zde má hlavní slovo ohledně prodeje ale v oblasti zaměstnanců už tak zásadní není (manažér může být z hostitelské země</w:t>
      </w:r>
      <w:r w:rsidR="0070014F">
        <w:t xml:space="preserve">. </w:t>
      </w:r>
    </w:p>
    <w:p w:rsidR="00AD757B" w:rsidRDefault="00AD757B" w:rsidP="002334AB">
      <w:pPr>
        <w:spacing w:line="360" w:lineRule="auto"/>
      </w:pPr>
    </w:p>
    <w:p w:rsidR="002334AB" w:rsidRPr="00E756EA" w:rsidRDefault="002334AB" w:rsidP="007C32DB">
      <w:pPr>
        <w:pStyle w:val="Styl2"/>
        <w:numPr>
          <w:ilvl w:val="2"/>
          <w:numId w:val="11"/>
        </w:numPr>
      </w:pPr>
      <w:bookmarkStart w:id="31" w:name="_Toc341549285"/>
      <w:r w:rsidRPr="00E756EA">
        <w:t>Participativní styl vedení</w:t>
      </w:r>
      <w:bookmarkEnd w:id="31"/>
    </w:p>
    <w:p w:rsidR="002334AB" w:rsidRDefault="002334AB" w:rsidP="00137BBA">
      <w:pPr>
        <w:spacing w:line="360" w:lineRule="auto"/>
      </w:pPr>
      <w:r>
        <w:t xml:space="preserve">Firma, spolupracující se svými zaměstnanci. </w:t>
      </w:r>
      <w:r w:rsidR="00137BBA">
        <w:t>Uvědomuj</w:t>
      </w:r>
      <w:r w:rsidR="0070014F">
        <w:t>e</w:t>
      </w:r>
      <w:r w:rsidR="00137BBA">
        <w:t xml:space="preserve"> si důležitost komunikace se svými zaměstnanci Kladný vztah firmy k pracovníkům je jí vracen stejnou mincí, zaměstnanci mají zájem o zlepšení z důvodu kladného ohodnocení této činnosti ze strany firmy</w:t>
      </w:r>
      <w:r w:rsidR="0070014F">
        <w:t>.</w:t>
      </w:r>
      <w:r w:rsidR="008A2985">
        <w:t xml:space="preserve"> Ale oproti Demokratickému stylu vedení se zde pořád upřednostňuje názor vedení.</w:t>
      </w:r>
    </w:p>
    <w:p w:rsidR="00AD757B" w:rsidRDefault="00AD757B" w:rsidP="00137BBA">
      <w:pPr>
        <w:spacing w:line="360" w:lineRule="auto"/>
      </w:pPr>
    </w:p>
    <w:p w:rsidR="0070014F" w:rsidRPr="00E756EA" w:rsidRDefault="0070014F" w:rsidP="007C32DB">
      <w:pPr>
        <w:pStyle w:val="Styl2"/>
        <w:numPr>
          <w:ilvl w:val="2"/>
          <w:numId w:val="11"/>
        </w:numPr>
      </w:pPr>
      <w:bookmarkStart w:id="32" w:name="_Toc341549286"/>
      <w:r w:rsidRPr="00E756EA">
        <w:t>Demokratický styl vedení</w:t>
      </w:r>
      <w:bookmarkEnd w:id="32"/>
    </w:p>
    <w:p w:rsidR="0070014F" w:rsidRDefault="008A2985" w:rsidP="00137BBA">
      <w:pPr>
        <w:spacing w:line="360" w:lineRule="auto"/>
      </w:pPr>
      <w:r>
        <w:t xml:space="preserve">Z pohledu zaměstnance asi nejoblíbenější druh firmy z pohledu manažéra čirá hrůza (opak autokratického stylu). Zde se mluví přímo o závislosti na aktivitě zaměstnanců a na jejich ohlasech panuje zde plná důvěra. V dnešní době je funkčnost tohoto stylu možná jen v okruhu přátel (pět lidí si založí firmu kde budou jak majitelé tak zaměstnanci). Ale za jiných okolností, by musela firma získat, snaživé a pracovité zaměstnance, </w:t>
      </w:r>
      <w:proofErr w:type="gramStart"/>
      <w:r>
        <w:t>jenž</w:t>
      </w:r>
      <w:proofErr w:type="gramEnd"/>
      <w:r>
        <w:t xml:space="preserve"> by firmu </w:t>
      </w:r>
      <w:r w:rsidR="007455AF">
        <w:t>nevedli do záhuby a hlavně měli zájem o svojí práci.</w:t>
      </w:r>
    </w:p>
    <w:p w:rsidR="00AD757B" w:rsidRDefault="00AD757B" w:rsidP="00137BBA">
      <w:pPr>
        <w:spacing w:line="360" w:lineRule="auto"/>
      </w:pPr>
    </w:p>
    <w:p w:rsidR="007455AF" w:rsidRPr="00E756EA" w:rsidRDefault="007455AF" w:rsidP="007C32DB">
      <w:pPr>
        <w:pStyle w:val="Styl1"/>
        <w:numPr>
          <w:ilvl w:val="1"/>
          <w:numId w:val="11"/>
        </w:numPr>
      </w:pPr>
      <w:bookmarkStart w:id="33" w:name="_Toc341549287"/>
      <w:r w:rsidRPr="00E756EA">
        <w:t>Hledání zaměstnanců</w:t>
      </w:r>
      <w:bookmarkEnd w:id="33"/>
    </w:p>
    <w:p w:rsidR="007455AF" w:rsidRDefault="007455AF" w:rsidP="00137BBA">
      <w:pPr>
        <w:spacing w:line="360" w:lineRule="auto"/>
      </w:pPr>
      <w:r>
        <w:t xml:space="preserve">V praxi platí, že čím je postavení pro které hledáme pracovníka nižší, tím je nižší i počet uchazečů o ni. A naopak čím je pracovní post, jenž nabízíme na vyšší úrovni tím je počet uchazečů, zejména těch nekvalifikovaných vyšší. </w:t>
      </w:r>
    </w:p>
    <w:p w:rsidR="00E3562D" w:rsidRDefault="00E3562D">
      <w:pPr>
        <w:spacing w:after="200" w:line="276" w:lineRule="auto"/>
        <w:jc w:val="left"/>
      </w:pPr>
      <w:r>
        <w:br w:type="page"/>
      </w:r>
    </w:p>
    <w:p w:rsidR="007455AF" w:rsidRPr="00E756EA" w:rsidRDefault="007455AF" w:rsidP="007C32DB">
      <w:pPr>
        <w:pStyle w:val="Styl2"/>
        <w:numPr>
          <w:ilvl w:val="2"/>
          <w:numId w:val="11"/>
        </w:numPr>
      </w:pPr>
      <w:bookmarkStart w:id="34" w:name="_Toc341549288"/>
      <w:r w:rsidRPr="00E756EA">
        <w:lastRenderedPageBreak/>
        <w:t>Vnitřní (interní zdroje)</w:t>
      </w:r>
      <w:bookmarkEnd w:id="34"/>
    </w:p>
    <w:p w:rsidR="004A689B" w:rsidRDefault="007455AF" w:rsidP="00137BBA">
      <w:pPr>
        <w:spacing w:line="360" w:lineRule="auto"/>
      </w:pPr>
      <w:r>
        <w:t>Interních zdrojů mohou využít jen veliké firmy (min 100 zaměstnanců), u menších firem je tento styl získávání zaměstnanců prakticky nemožný. Na druhou stranu nám s tímto zaměstnancem odpadá ono seznámení se z firmou (prvotní šok)</w:t>
      </w:r>
      <w:r w:rsidR="002E7C42">
        <w:t>.</w:t>
      </w:r>
    </w:p>
    <w:p w:rsidR="00AD757B" w:rsidRDefault="00AD757B" w:rsidP="00137BBA">
      <w:pPr>
        <w:spacing w:line="360" w:lineRule="auto"/>
        <w:rPr>
          <w:b/>
          <w:sz w:val="28"/>
          <w:szCs w:val="28"/>
        </w:rPr>
      </w:pPr>
    </w:p>
    <w:p w:rsidR="007455AF" w:rsidRPr="00E756EA" w:rsidRDefault="007455AF" w:rsidP="007C32DB">
      <w:pPr>
        <w:pStyle w:val="Styl2"/>
        <w:numPr>
          <w:ilvl w:val="2"/>
          <w:numId w:val="11"/>
        </w:numPr>
      </w:pPr>
      <w:bookmarkStart w:id="35" w:name="_Toc341549289"/>
      <w:r w:rsidRPr="00E756EA">
        <w:t>Vnější (externí) zdroje</w:t>
      </w:r>
      <w:bookmarkEnd w:id="35"/>
    </w:p>
    <w:p w:rsidR="004A689B" w:rsidRDefault="004A689B" w:rsidP="00137BBA">
      <w:pPr>
        <w:spacing w:line="360" w:lineRule="auto"/>
        <w:rPr>
          <w:szCs w:val="28"/>
        </w:rPr>
      </w:pPr>
      <w:r>
        <w:rPr>
          <w:szCs w:val="28"/>
        </w:rPr>
        <w:t xml:space="preserve">Nejběžnější způsob získání zaměstnance, firma si nejprve vypíše kritéria, jenž má na budoucího zaměstnance (vzdělání, obor, věk (minimální maximální nelze). A v postupných kolech příjímacího řízení, vyřazuje jednotlivé adepty, až skončí dvou posledních z nichž oba přijme na zkušení lhůtu a v závěru vybere toho, co se nejvíc osvědčil. </w:t>
      </w:r>
    </w:p>
    <w:p w:rsidR="00AD757B" w:rsidRDefault="00AD757B" w:rsidP="00137BBA">
      <w:pPr>
        <w:spacing w:line="360" w:lineRule="auto"/>
        <w:rPr>
          <w:szCs w:val="28"/>
        </w:rPr>
      </w:pPr>
    </w:p>
    <w:p w:rsidR="004A689B" w:rsidRPr="00E756EA" w:rsidRDefault="002E7C42" w:rsidP="007C32DB">
      <w:pPr>
        <w:pStyle w:val="Styl1"/>
        <w:numPr>
          <w:ilvl w:val="1"/>
          <w:numId w:val="11"/>
        </w:numPr>
      </w:pPr>
      <w:bookmarkStart w:id="36" w:name="_Toc341549290"/>
      <w:r w:rsidRPr="00E756EA">
        <w:t>Hodnocení zaměstnanců</w:t>
      </w:r>
      <w:bookmarkEnd w:id="36"/>
    </w:p>
    <w:p w:rsidR="002E7C42" w:rsidRDefault="002E7C42" w:rsidP="00137BBA">
      <w:pPr>
        <w:spacing w:line="360" w:lineRule="auto"/>
      </w:pPr>
      <w:r>
        <w:t>Velice důležitá část managementu, jelikož zaměstnanec si všímá vašich reakcí na jeho činnost, pochvalu ať už ústní za jeho práci, výsledky. A zároveň na reakci na práci odbytou. Neplatí zde ovšem to že se v naší firmě zaměříme jen na jednu z těchto činností.</w:t>
      </w:r>
    </w:p>
    <w:p w:rsidR="00AD757B" w:rsidRDefault="00AD757B" w:rsidP="00137BBA">
      <w:pPr>
        <w:spacing w:line="360" w:lineRule="auto"/>
      </w:pPr>
    </w:p>
    <w:p w:rsidR="002E7C42" w:rsidRPr="00E756EA" w:rsidRDefault="002E7C42" w:rsidP="007C32DB">
      <w:pPr>
        <w:pStyle w:val="Styl2"/>
        <w:numPr>
          <w:ilvl w:val="2"/>
          <w:numId w:val="11"/>
        </w:numPr>
      </w:pPr>
      <w:bookmarkStart w:id="37" w:name="_Toc341549291"/>
      <w:r w:rsidRPr="00E756EA">
        <w:t>Hodnocení průběžné (každodenní)</w:t>
      </w:r>
      <w:bookmarkEnd w:id="37"/>
    </w:p>
    <w:p w:rsidR="002E7C42" w:rsidRDefault="00C13BD7" w:rsidP="00137BBA">
      <w:pPr>
        <w:spacing w:line="360" w:lineRule="auto"/>
      </w:pPr>
      <w:r>
        <w:t>V praxi není špatné své zaměstnance na konci každého dne pochválit a říct jim že jsme s jejich současnou činností spokojeni. Obvykle totiž platí to, že si zaměstnanci poté nedovolí pod onen limit (odvedenou práci) klesnout aby nás nezklamali.</w:t>
      </w:r>
    </w:p>
    <w:p w:rsidR="00AD757B" w:rsidRDefault="00AD757B" w:rsidP="00137BBA">
      <w:pPr>
        <w:spacing w:line="360" w:lineRule="auto"/>
      </w:pPr>
    </w:p>
    <w:p w:rsidR="00C13BD7" w:rsidRPr="00E756EA" w:rsidRDefault="00C13BD7" w:rsidP="007C32DB">
      <w:pPr>
        <w:pStyle w:val="Styl2"/>
        <w:numPr>
          <w:ilvl w:val="2"/>
          <w:numId w:val="11"/>
        </w:numPr>
      </w:pPr>
      <w:bookmarkStart w:id="38" w:name="_Toc341549292"/>
      <w:r w:rsidRPr="00E756EA">
        <w:t>Hodnocení příležitostné</w:t>
      </w:r>
      <w:bookmarkEnd w:id="38"/>
    </w:p>
    <w:p w:rsidR="00C13BD7" w:rsidRDefault="00C13BD7" w:rsidP="00137BBA">
      <w:pPr>
        <w:spacing w:line="360" w:lineRule="auto"/>
      </w:pPr>
      <w:r>
        <w:t>Stejné pravidlo jako u hodnocení průběžného, jen v tomto případě jde o pochvalu navíc a budeme-li jí užívat přiměřeným způsobem, přinese nám žádané ovoce.</w:t>
      </w:r>
    </w:p>
    <w:p w:rsidR="00AD757B" w:rsidRDefault="00AD757B" w:rsidP="00137BBA">
      <w:pPr>
        <w:spacing w:line="360" w:lineRule="auto"/>
      </w:pPr>
    </w:p>
    <w:p w:rsidR="00C13BD7" w:rsidRPr="00E756EA" w:rsidRDefault="00C13BD7" w:rsidP="007C32DB">
      <w:pPr>
        <w:pStyle w:val="Styl2"/>
        <w:numPr>
          <w:ilvl w:val="2"/>
          <w:numId w:val="11"/>
        </w:numPr>
      </w:pPr>
      <w:bookmarkStart w:id="39" w:name="_Toc341549293"/>
      <w:r w:rsidRPr="00E756EA">
        <w:t>Hodnocení záporné</w:t>
      </w:r>
      <w:bookmarkEnd w:id="39"/>
    </w:p>
    <w:p w:rsidR="00C13BD7" w:rsidRDefault="00C13BD7" w:rsidP="00137BBA">
      <w:pPr>
        <w:spacing w:line="360" w:lineRule="auto"/>
      </w:pPr>
      <w:r>
        <w:t xml:space="preserve">Stejně tak jak je nutné chválit, je nutné občas i zařvat Naši zaměstnanci by se jinak dostali do monotónního způsobu práce a neměli by žádný </w:t>
      </w:r>
      <w:proofErr w:type="gramStart"/>
      <w:r>
        <w:t>ventil co</w:t>
      </w:r>
      <w:proofErr w:type="gramEnd"/>
      <w:r>
        <w:t xml:space="preserve"> by je popoháněl.</w:t>
      </w:r>
    </w:p>
    <w:p w:rsidR="00AD757B" w:rsidRDefault="00AD757B" w:rsidP="00137BBA">
      <w:pPr>
        <w:spacing w:line="360" w:lineRule="auto"/>
      </w:pPr>
    </w:p>
    <w:p w:rsidR="00C13BD7" w:rsidRPr="00E756EA" w:rsidRDefault="00C13BD7" w:rsidP="00D93160">
      <w:pPr>
        <w:pStyle w:val="Nadpis1"/>
        <w:numPr>
          <w:ilvl w:val="0"/>
          <w:numId w:val="11"/>
        </w:numPr>
      </w:pPr>
      <w:bookmarkStart w:id="40" w:name="_Toc341549294"/>
      <w:r w:rsidRPr="00E756EA">
        <w:lastRenderedPageBreak/>
        <w:t>Závěr</w:t>
      </w:r>
      <w:bookmarkEnd w:id="40"/>
    </w:p>
    <w:p w:rsidR="00C13BD7" w:rsidRDefault="00C13BD7" w:rsidP="00137BBA">
      <w:pPr>
        <w:spacing w:line="360" w:lineRule="auto"/>
      </w:pPr>
      <w:r>
        <w:t>Vedení lidí v podniku se nesmí zanedbat a nesmí být nestále, přestupní. Pro každý typ firmy existuje jiný vhodný styl vedení</w:t>
      </w:r>
      <w:r w:rsidR="006461F3">
        <w:t xml:space="preserve"> a manažer podniku si tato pravidla musí nastavit od začátku a neměl by je v průběhu chodu firmy měnit.</w:t>
      </w:r>
    </w:p>
    <w:p w:rsidR="006461F3" w:rsidRDefault="006461F3" w:rsidP="00AB72F5">
      <w:pPr>
        <w:spacing w:line="360" w:lineRule="auto"/>
      </w:pPr>
    </w:p>
    <w:p w:rsidR="00AB72F5" w:rsidRDefault="00AB72F5" w:rsidP="00AB72F5">
      <w:pPr>
        <w:tabs>
          <w:tab w:val="left" w:pos="2410"/>
        </w:tabs>
        <w:spacing w:line="360" w:lineRule="auto"/>
        <w:rPr>
          <w:b/>
        </w:rPr>
      </w:pPr>
      <w:r w:rsidRPr="00AB72F5">
        <w:rPr>
          <w:b/>
        </w:rPr>
        <w:t>Seznam použité literatury</w:t>
      </w:r>
      <w:r>
        <w:rPr>
          <w:b/>
        </w:rPr>
        <w:t>:</w:t>
      </w:r>
    </w:p>
    <w:p w:rsidR="00AB72F5" w:rsidRDefault="00AB72F5" w:rsidP="00AB72F5">
      <w:pPr>
        <w:tabs>
          <w:tab w:val="left" w:pos="2410"/>
        </w:tabs>
        <w:spacing w:line="360" w:lineRule="auto"/>
        <w:rPr>
          <w:rFonts w:ascii="Segoe Print" w:eastAsiaTheme="minorHAnsi" w:hAnsi="Segoe Print" w:cs="Segoe Print"/>
          <w:sz w:val="22"/>
          <w:szCs w:val="22"/>
          <w:lang w:val="cs" w:eastAsia="en-US"/>
        </w:rPr>
      </w:pPr>
      <w:r>
        <w:rPr>
          <w:b/>
        </w:rPr>
        <w:tab/>
      </w:r>
      <w:hyperlink r:id="rId11" w:history="1">
        <w:r>
          <w:rPr>
            <w:rFonts w:ascii="Segoe Print" w:eastAsiaTheme="minorHAnsi" w:hAnsi="Segoe Print" w:cs="Segoe Print"/>
            <w:color w:val="0000FF"/>
            <w:sz w:val="22"/>
            <w:szCs w:val="22"/>
            <w:u w:val="single"/>
            <w:lang w:val="cs" w:eastAsia="en-US"/>
          </w:rPr>
          <w:t>http://michal.struzsky.cz/word_obsah/</w:t>
        </w:r>
      </w:hyperlink>
    </w:p>
    <w:p w:rsidR="00AB72F5" w:rsidRDefault="00AB72F5" w:rsidP="00AB72F5">
      <w:pPr>
        <w:tabs>
          <w:tab w:val="left" w:pos="2410"/>
        </w:tabs>
        <w:spacing w:line="360" w:lineRule="auto"/>
        <w:ind w:left="708"/>
        <w:rPr>
          <w:rFonts w:ascii="Segoe Print" w:eastAsiaTheme="minorHAnsi" w:hAnsi="Segoe Print" w:cs="Segoe Print"/>
          <w:sz w:val="22"/>
          <w:szCs w:val="22"/>
          <w:lang w:val="cs" w:eastAsia="en-US"/>
        </w:rPr>
      </w:pPr>
      <w:r>
        <w:rPr>
          <w:rFonts w:ascii="Segoe Print" w:eastAsiaTheme="minorHAnsi" w:hAnsi="Segoe Print" w:cs="Segoe Print"/>
          <w:sz w:val="22"/>
          <w:szCs w:val="22"/>
          <w:lang w:val="cs" w:eastAsia="en-US"/>
        </w:rPr>
        <w:tab/>
      </w:r>
      <w:hyperlink r:id="rId12" w:history="1">
        <w:r w:rsidRPr="00D63878">
          <w:rPr>
            <w:rStyle w:val="Hypertextovodkaz"/>
            <w:rFonts w:ascii="Segoe Print" w:eastAsiaTheme="minorHAnsi" w:hAnsi="Segoe Print" w:cs="Segoe Print"/>
            <w:sz w:val="22"/>
            <w:szCs w:val="22"/>
            <w:lang w:val="cs" w:eastAsia="en-US"/>
          </w:rPr>
          <w:t>http://www.referaty10.com/</w:t>
        </w:r>
      </w:hyperlink>
    </w:p>
    <w:p w:rsidR="00AB72F5" w:rsidRPr="001A466E" w:rsidRDefault="00AB72F5" w:rsidP="00AB72F5">
      <w:pPr>
        <w:tabs>
          <w:tab w:val="left" w:pos="2410"/>
        </w:tabs>
        <w:spacing w:line="360" w:lineRule="auto"/>
        <w:ind w:left="708"/>
        <w:rPr>
          <w:rFonts w:eastAsiaTheme="minorHAnsi"/>
          <w:lang w:val="cs" w:eastAsia="en-US"/>
        </w:rPr>
      </w:pPr>
      <w:r>
        <w:rPr>
          <w:rFonts w:ascii="Segoe Print" w:eastAsiaTheme="minorHAnsi" w:hAnsi="Segoe Print" w:cs="Segoe Print"/>
          <w:sz w:val="22"/>
          <w:szCs w:val="22"/>
          <w:lang w:val="cs" w:eastAsia="en-US"/>
        </w:rPr>
        <w:tab/>
      </w:r>
      <w:hyperlink r:id="rId13" w:history="1">
        <w:r w:rsidRPr="00D63878">
          <w:rPr>
            <w:rStyle w:val="Hypertextovodkaz"/>
            <w:rFonts w:ascii="Segoe Print" w:eastAsiaTheme="minorHAnsi" w:hAnsi="Segoe Print" w:cs="Segoe Print"/>
            <w:sz w:val="22"/>
            <w:szCs w:val="22"/>
            <w:lang w:val="cs" w:eastAsia="en-US"/>
          </w:rPr>
          <w:t>www.Rb@seznam.cz</w:t>
        </w:r>
      </w:hyperlink>
      <w:r w:rsidR="001A466E">
        <w:rPr>
          <w:rFonts w:ascii="Segoe Print" w:eastAsiaTheme="minorHAnsi" w:hAnsi="Segoe Print" w:cs="Segoe Print"/>
          <w:sz w:val="22"/>
          <w:szCs w:val="22"/>
          <w:lang w:val="cs" w:eastAsia="en-US"/>
        </w:rPr>
        <w:tab/>
      </w:r>
      <w:r w:rsidRPr="001A466E">
        <w:rPr>
          <w:rFonts w:eastAsiaTheme="minorHAnsi"/>
          <w:lang w:val="cs" w:eastAsia="en-US"/>
        </w:rPr>
        <w:t>(vývoj a směry Mg)</w:t>
      </w:r>
    </w:p>
    <w:p w:rsidR="00AB72F5" w:rsidRPr="001A466E" w:rsidRDefault="00AB72F5" w:rsidP="00AB72F5">
      <w:pPr>
        <w:tabs>
          <w:tab w:val="left" w:pos="2410"/>
        </w:tabs>
        <w:spacing w:line="360" w:lineRule="auto"/>
        <w:ind w:left="708"/>
        <w:rPr>
          <w:rFonts w:eastAsiaTheme="minorHAnsi"/>
          <w:lang w:val="cs" w:eastAsia="en-US"/>
        </w:rPr>
      </w:pPr>
      <w:r w:rsidRPr="001A466E">
        <w:rPr>
          <w:rFonts w:eastAsiaTheme="minorHAnsi"/>
          <w:lang w:val="cs" w:eastAsia="en-US"/>
        </w:rPr>
        <w:tab/>
        <w:t>vlastní zdroje</w:t>
      </w:r>
    </w:p>
    <w:p w:rsidR="00AB72F5" w:rsidRPr="00AB72F5" w:rsidRDefault="00AB72F5" w:rsidP="001A466E">
      <w:pPr>
        <w:tabs>
          <w:tab w:val="left" w:pos="2410"/>
        </w:tabs>
        <w:spacing w:before="240" w:line="360" w:lineRule="auto"/>
        <w:ind w:left="709"/>
        <w:rPr>
          <w:b/>
        </w:rPr>
      </w:pPr>
    </w:p>
    <w:sectPr w:rsidR="00AB72F5" w:rsidRPr="00AB72F5" w:rsidSect="00A04288">
      <w:footerReference w:type="defaul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37" w:rsidRDefault="00245437" w:rsidP="00360714">
      <w:r>
        <w:separator/>
      </w:r>
    </w:p>
  </w:endnote>
  <w:endnote w:type="continuationSeparator" w:id="0">
    <w:p w:rsidR="00245437" w:rsidRDefault="00245437" w:rsidP="003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76" w:rsidRDefault="00F04B76">
    <w:pPr>
      <w:pStyle w:val="Zpat"/>
      <w:jc w:val="center"/>
    </w:pPr>
  </w:p>
  <w:p w:rsidR="00F04B76" w:rsidRDefault="00F04B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69412"/>
      <w:docPartObj>
        <w:docPartGallery w:val="Page Numbers (Bottom of Page)"/>
        <w:docPartUnique/>
      </w:docPartObj>
    </w:sdtPr>
    <w:sdtContent>
      <w:p w:rsidR="00F04B76" w:rsidRDefault="00F04B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6E">
          <w:rPr>
            <w:noProof/>
          </w:rPr>
          <w:t>4</w:t>
        </w:r>
        <w:r>
          <w:fldChar w:fldCharType="end"/>
        </w:r>
      </w:p>
    </w:sdtContent>
  </w:sdt>
  <w:p w:rsidR="00F04B76" w:rsidRDefault="00F04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37" w:rsidRDefault="00245437" w:rsidP="00360714">
      <w:r>
        <w:separator/>
      </w:r>
    </w:p>
  </w:footnote>
  <w:footnote w:type="continuationSeparator" w:id="0">
    <w:p w:rsidR="00245437" w:rsidRDefault="00245437" w:rsidP="0036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D5F59"/>
    <w:multiLevelType w:val="multilevel"/>
    <w:tmpl w:val="C9566044"/>
    <w:lvl w:ilvl="0">
      <w:start w:val="1"/>
      <w:numFmt w:val="decimal"/>
      <w:lvlText w:val="%1."/>
      <w:lvlJc w:val="left"/>
      <w:pPr>
        <w:ind w:left="141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firstLine="0"/>
      </w:pPr>
      <w:rPr>
        <w:rFonts w:hint="default"/>
      </w:rPr>
    </w:lvl>
  </w:abstractNum>
  <w:abstractNum w:abstractNumId="2">
    <w:nsid w:val="2D6D5D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C2BB8"/>
    <w:multiLevelType w:val="multilevel"/>
    <w:tmpl w:val="C9566044"/>
    <w:lvl w:ilvl="0">
      <w:start w:val="1"/>
      <w:numFmt w:val="decimal"/>
      <w:lvlText w:val="%1."/>
      <w:lvlJc w:val="left"/>
      <w:pPr>
        <w:ind w:left="141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firstLine="0"/>
      </w:pPr>
      <w:rPr>
        <w:rFonts w:hint="default"/>
      </w:rPr>
    </w:lvl>
  </w:abstractNum>
  <w:abstractNum w:abstractNumId="4">
    <w:nsid w:val="2F865D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1269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D14E96"/>
    <w:multiLevelType w:val="multilevel"/>
    <w:tmpl w:val="C95660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3274B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2F77B8"/>
    <w:multiLevelType w:val="multilevel"/>
    <w:tmpl w:val="A7A26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67E47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0F0A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4"/>
    <w:rsid w:val="000D622A"/>
    <w:rsid w:val="000F7D80"/>
    <w:rsid w:val="00137BBA"/>
    <w:rsid w:val="00175875"/>
    <w:rsid w:val="001A466E"/>
    <w:rsid w:val="001A48BF"/>
    <w:rsid w:val="001B53E2"/>
    <w:rsid w:val="0022133E"/>
    <w:rsid w:val="002334AB"/>
    <w:rsid w:val="00245437"/>
    <w:rsid w:val="002777CF"/>
    <w:rsid w:val="002A08AE"/>
    <w:rsid w:val="002E7C42"/>
    <w:rsid w:val="00360714"/>
    <w:rsid w:val="003C2C94"/>
    <w:rsid w:val="003E15BD"/>
    <w:rsid w:val="00457CDC"/>
    <w:rsid w:val="004A689B"/>
    <w:rsid w:val="004D5B9E"/>
    <w:rsid w:val="00541126"/>
    <w:rsid w:val="006135E3"/>
    <w:rsid w:val="006461F3"/>
    <w:rsid w:val="00653746"/>
    <w:rsid w:val="00690794"/>
    <w:rsid w:val="0070014F"/>
    <w:rsid w:val="007455AF"/>
    <w:rsid w:val="00753F23"/>
    <w:rsid w:val="007C32DB"/>
    <w:rsid w:val="008032B7"/>
    <w:rsid w:val="0084325F"/>
    <w:rsid w:val="00843B1A"/>
    <w:rsid w:val="00870AD8"/>
    <w:rsid w:val="008A2985"/>
    <w:rsid w:val="008B498A"/>
    <w:rsid w:val="008F4DFB"/>
    <w:rsid w:val="008F5F81"/>
    <w:rsid w:val="00954A81"/>
    <w:rsid w:val="00960821"/>
    <w:rsid w:val="009F10F0"/>
    <w:rsid w:val="009F1C4A"/>
    <w:rsid w:val="00A04288"/>
    <w:rsid w:val="00AB72F5"/>
    <w:rsid w:val="00AD757B"/>
    <w:rsid w:val="00B209E7"/>
    <w:rsid w:val="00B55A1D"/>
    <w:rsid w:val="00BB04F2"/>
    <w:rsid w:val="00BC222E"/>
    <w:rsid w:val="00C13BD7"/>
    <w:rsid w:val="00CA33DC"/>
    <w:rsid w:val="00CA7606"/>
    <w:rsid w:val="00D26E75"/>
    <w:rsid w:val="00D93160"/>
    <w:rsid w:val="00DC6432"/>
    <w:rsid w:val="00E3562D"/>
    <w:rsid w:val="00E756EA"/>
    <w:rsid w:val="00F04B76"/>
    <w:rsid w:val="00F166F1"/>
    <w:rsid w:val="00F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22A"/>
    <w:pPr>
      <w:keepNext/>
      <w:spacing w:after="24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714"/>
  </w:style>
  <w:style w:type="paragraph" w:styleId="Zpat">
    <w:name w:val="footer"/>
    <w:basedOn w:val="Normln"/>
    <w:link w:val="ZpatChar"/>
    <w:uiPriority w:val="99"/>
    <w:unhideWhenUsed/>
    <w:rsid w:val="003607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714"/>
  </w:style>
  <w:style w:type="paragraph" w:styleId="Textbubliny">
    <w:name w:val="Balloon Text"/>
    <w:basedOn w:val="Normln"/>
    <w:link w:val="TextbublinyChar"/>
    <w:uiPriority w:val="99"/>
    <w:semiHidden/>
    <w:unhideWhenUsed/>
    <w:rsid w:val="000D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2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0D622A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A042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4288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10F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F10F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10F0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F10F0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F10F0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41126"/>
    <w:pPr>
      <w:ind w:left="720"/>
      <w:contextualSpacing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A7606"/>
    <w:pPr>
      <w:spacing w:after="100"/>
      <w:ind w:left="960"/>
    </w:pPr>
  </w:style>
  <w:style w:type="paragraph" w:customStyle="1" w:styleId="Styl1">
    <w:name w:val="Styl1"/>
    <w:basedOn w:val="Nadpis1"/>
    <w:qFormat/>
    <w:rsid w:val="00D93160"/>
  </w:style>
  <w:style w:type="paragraph" w:customStyle="1" w:styleId="Styl2">
    <w:name w:val="Styl2"/>
    <w:basedOn w:val="Styl1"/>
    <w:qFormat/>
    <w:rsid w:val="00D93160"/>
  </w:style>
  <w:style w:type="paragraph" w:customStyle="1" w:styleId="Styl3">
    <w:name w:val="Styl3"/>
    <w:basedOn w:val="Styl2"/>
    <w:qFormat/>
    <w:rsid w:val="00D93160"/>
  </w:style>
  <w:style w:type="paragraph" w:customStyle="1" w:styleId="Styl4">
    <w:name w:val="Styl4"/>
    <w:basedOn w:val="Styl3"/>
    <w:qFormat/>
    <w:rsid w:val="00D9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22A"/>
    <w:pPr>
      <w:keepNext/>
      <w:spacing w:after="24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714"/>
  </w:style>
  <w:style w:type="paragraph" w:styleId="Zpat">
    <w:name w:val="footer"/>
    <w:basedOn w:val="Normln"/>
    <w:link w:val="ZpatChar"/>
    <w:uiPriority w:val="99"/>
    <w:unhideWhenUsed/>
    <w:rsid w:val="003607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714"/>
  </w:style>
  <w:style w:type="paragraph" w:styleId="Textbubliny">
    <w:name w:val="Balloon Text"/>
    <w:basedOn w:val="Normln"/>
    <w:link w:val="TextbublinyChar"/>
    <w:uiPriority w:val="99"/>
    <w:semiHidden/>
    <w:unhideWhenUsed/>
    <w:rsid w:val="000D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22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0D622A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A042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4288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10F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F10F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10F0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F10F0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F10F0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41126"/>
    <w:pPr>
      <w:ind w:left="720"/>
      <w:contextualSpacing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A7606"/>
    <w:pPr>
      <w:spacing w:after="100"/>
      <w:ind w:left="960"/>
    </w:pPr>
  </w:style>
  <w:style w:type="paragraph" w:customStyle="1" w:styleId="Styl1">
    <w:name w:val="Styl1"/>
    <w:basedOn w:val="Nadpis1"/>
    <w:qFormat/>
    <w:rsid w:val="00D93160"/>
  </w:style>
  <w:style w:type="paragraph" w:customStyle="1" w:styleId="Styl2">
    <w:name w:val="Styl2"/>
    <w:basedOn w:val="Styl1"/>
    <w:qFormat/>
    <w:rsid w:val="00D93160"/>
  </w:style>
  <w:style w:type="paragraph" w:customStyle="1" w:styleId="Styl3">
    <w:name w:val="Styl3"/>
    <w:basedOn w:val="Styl2"/>
    <w:qFormat/>
    <w:rsid w:val="00D93160"/>
  </w:style>
  <w:style w:type="paragraph" w:customStyle="1" w:styleId="Styl4">
    <w:name w:val="Styl4"/>
    <w:basedOn w:val="Styl3"/>
    <w:qFormat/>
    <w:rsid w:val="00D9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b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eraty10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hal.struzsky.cz/word_obsa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4"/>
    <w:rsid w:val="003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D1936408E90417498F19F42CCE14BA2">
    <w:name w:val="8D1936408E90417498F19F42CCE14BA2"/>
    <w:rsid w:val="00305154"/>
  </w:style>
  <w:style w:type="paragraph" w:customStyle="1" w:styleId="BF875E556ED84D3997B6DD1255EFCAFA">
    <w:name w:val="BF875E556ED84D3997B6DD1255EFCAFA"/>
    <w:rsid w:val="00305154"/>
  </w:style>
  <w:style w:type="paragraph" w:customStyle="1" w:styleId="4698039FAAB5455584AD6CFFD711E7BD">
    <w:name w:val="4698039FAAB5455584AD6CFFD711E7BD"/>
    <w:rsid w:val="00305154"/>
  </w:style>
  <w:style w:type="paragraph" w:customStyle="1" w:styleId="B7168B84488F4DA483726014C86AB4B7">
    <w:name w:val="B7168B84488F4DA483726014C86AB4B7"/>
    <w:rsid w:val="00305154"/>
  </w:style>
  <w:style w:type="paragraph" w:customStyle="1" w:styleId="8B09740082734A1B9860582090D5882A">
    <w:name w:val="8B09740082734A1B9860582090D5882A"/>
    <w:rsid w:val="00305154"/>
  </w:style>
  <w:style w:type="paragraph" w:customStyle="1" w:styleId="B17663FEF6FF4A77BEBB594DA63B4B53">
    <w:name w:val="B17663FEF6FF4A77BEBB594DA63B4B53"/>
    <w:rsid w:val="00305154"/>
  </w:style>
  <w:style w:type="paragraph" w:customStyle="1" w:styleId="E1179D5F471D4B2F84A38C6DE43E249B">
    <w:name w:val="E1179D5F471D4B2F84A38C6DE43E249B"/>
    <w:rsid w:val="00305154"/>
  </w:style>
  <w:style w:type="paragraph" w:customStyle="1" w:styleId="F0581B60579D417A88F50F81DCC64FD2">
    <w:name w:val="F0581B60579D417A88F50F81DCC64FD2"/>
    <w:rsid w:val="00305154"/>
  </w:style>
  <w:style w:type="paragraph" w:customStyle="1" w:styleId="11C84601E2EC44D8A1C4E49A57A10062">
    <w:name w:val="11C84601E2EC44D8A1C4E49A57A10062"/>
    <w:rsid w:val="00305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D1936408E90417498F19F42CCE14BA2">
    <w:name w:val="8D1936408E90417498F19F42CCE14BA2"/>
    <w:rsid w:val="00305154"/>
  </w:style>
  <w:style w:type="paragraph" w:customStyle="1" w:styleId="BF875E556ED84D3997B6DD1255EFCAFA">
    <w:name w:val="BF875E556ED84D3997B6DD1255EFCAFA"/>
    <w:rsid w:val="00305154"/>
  </w:style>
  <w:style w:type="paragraph" w:customStyle="1" w:styleId="4698039FAAB5455584AD6CFFD711E7BD">
    <w:name w:val="4698039FAAB5455584AD6CFFD711E7BD"/>
    <w:rsid w:val="00305154"/>
  </w:style>
  <w:style w:type="paragraph" w:customStyle="1" w:styleId="B7168B84488F4DA483726014C86AB4B7">
    <w:name w:val="B7168B84488F4DA483726014C86AB4B7"/>
    <w:rsid w:val="00305154"/>
  </w:style>
  <w:style w:type="paragraph" w:customStyle="1" w:styleId="8B09740082734A1B9860582090D5882A">
    <w:name w:val="8B09740082734A1B9860582090D5882A"/>
    <w:rsid w:val="00305154"/>
  </w:style>
  <w:style w:type="paragraph" w:customStyle="1" w:styleId="B17663FEF6FF4A77BEBB594DA63B4B53">
    <w:name w:val="B17663FEF6FF4A77BEBB594DA63B4B53"/>
    <w:rsid w:val="00305154"/>
  </w:style>
  <w:style w:type="paragraph" w:customStyle="1" w:styleId="E1179D5F471D4B2F84A38C6DE43E249B">
    <w:name w:val="E1179D5F471D4B2F84A38C6DE43E249B"/>
    <w:rsid w:val="00305154"/>
  </w:style>
  <w:style w:type="paragraph" w:customStyle="1" w:styleId="F0581B60579D417A88F50F81DCC64FD2">
    <w:name w:val="F0581B60579D417A88F50F81DCC64FD2"/>
    <w:rsid w:val="00305154"/>
  </w:style>
  <w:style w:type="paragraph" w:customStyle="1" w:styleId="11C84601E2EC44D8A1C4E49A57A10062">
    <w:name w:val="11C84601E2EC44D8A1C4E49A57A10062"/>
    <w:rsid w:val="00305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2742-AA71-4755-94E5-22D836A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10013</Characters>
  <Application>Microsoft Office Word</Application>
  <DocSecurity>0</DocSecurity>
  <Lines>278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2012-11-24T18:56:00Z</cp:lastPrinted>
  <dcterms:created xsi:type="dcterms:W3CDTF">2012-11-24T19:05:00Z</dcterms:created>
  <dcterms:modified xsi:type="dcterms:W3CDTF">2012-11-24T19:05:00Z</dcterms:modified>
</cp:coreProperties>
</file>